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B643A7" w:rsidRDefault="006E645A" w:rsidP="00B063BC">
      <w:pPr>
        <w:jc w:val="center"/>
      </w:pPr>
    </w:p>
    <w:p w:rsidR="006E645A" w:rsidRPr="00B643A7" w:rsidRDefault="006E645A" w:rsidP="00B063BC">
      <w:pPr>
        <w:jc w:val="center"/>
      </w:pPr>
    </w:p>
    <w:p w:rsidR="006E645A" w:rsidRPr="00B643A7" w:rsidRDefault="006E645A" w:rsidP="00B063BC">
      <w:pPr>
        <w:jc w:val="center"/>
      </w:pPr>
    </w:p>
    <w:p w:rsidR="006E645A" w:rsidRPr="00B643A7" w:rsidRDefault="006E645A" w:rsidP="00B063BC">
      <w:pPr>
        <w:jc w:val="center"/>
      </w:pPr>
    </w:p>
    <w:p w:rsidR="006E645A" w:rsidRPr="00B643A7" w:rsidRDefault="006E645A" w:rsidP="00B063BC">
      <w:pPr>
        <w:jc w:val="center"/>
      </w:pPr>
    </w:p>
    <w:p w:rsidR="006E645A" w:rsidRPr="00B643A7" w:rsidRDefault="006E645A" w:rsidP="00B063BC">
      <w:pPr>
        <w:jc w:val="center"/>
      </w:pPr>
    </w:p>
    <w:p w:rsidR="006E645A" w:rsidRPr="00B643A7" w:rsidRDefault="006E645A" w:rsidP="00B063BC">
      <w:pPr>
        <w:jc w:val="center"/>
      </w:pPr>
    </w:p>
    <w:p w:rsidR="006E645A" w:rsidRPr="00B643A7" w:rsidRDefault="006E645A" w:rsidP="00B063BC">
      <w:pPr>
        <w:jc w:val="center"/>
      </w:pPr>
    </w:p>
    <w:p w:rsidR="00B20C0E" w:rsidRPr="00B643A7" w:rsidRDefault="009438FD" w:rsidP="00B20C0E">
      <w:pPr>
        <w:jc w:val="center"/>
      </w:pPr>
      <w:r w:rsidRPr="00B643A7">
        <w:t>Judaism, Religion or Heritage?</w:t>
      </w:r>
    </w:p>
    <w:p w:rsidR="006E645A" w:rsidRPr="00B643A7" w:rsidRDefault="004F430B" w:rsidP="00B063BC">
      <w:pPr>
        <w:jc w:val="center"/>
      </w:pPr>
      <w:r w:rsidRPr="00B643A7">
        <w:t>Name</w:t>
      </w:r>
    </w:p>
    <w:p w:rsidR="006E645A" w:rsidRPr="00B643A7" w:rsidRDefault="004F430B" w:rsidP="00B063BC">
      <w:pPr>
        <w:jc w:val="center"/>
      </w:pPr>
      <w:r w:rsidRPr="00B643A7">
        <w:t>Institution</w:t>
      </w:r>
    </w:p>
    <w:p w:rsidR="00F51FB9" w:rsidRPr="00B643A7" w:rsidRDefault="004F430B" w:rsidP="00B20C0E">
      <w:pPr>
        <w:jc w:val="center"/>
      </w:pPr>
      <w:r w:rsidRPr="00B643A7">
        <w:t>Date</w:t>
      </w:r>
    </w:p>
    <w:p w:rsidR="00B20C0E" w:rsidRPr="00B643A7" w:rsidRDefault="00B20C0E" w:rsidP="00B20C0E">
      <w:pPr>
        <w:jc w:val="center"/>
      </w:pPr>
    </w:p>
    <w:p w:rsidR="00B20C0E" w:rsidRPr="00B643A7" w:rsidRDefault="00B20C0E" w:rsidP="00B20C0E">
      <w:pPr>
        <w:jc w:val="center"/>
      </w:pPr>
    </w:p>
    <w:p w:rsidR="00B20C0E" w:rsidRPr="00B643A7" w:rsidRDefault="00B20C0E" w:rsidP="00B20C0E">
      <w:pPr>
        <w:jc w:val="center"/>
      </w:pPr>
    </w:p>
    <w:p w:rsidR="00B20C0E" w:rsidRPr="00B643A7" w:rsidRDefault="00B20C0E" w:rsidP="00B20C0E">
      <w:pPr>
        <w:jc w:val="center"/>
      </w:pPr>
    </w:p>
    <w:p w:rsidR="00B20C0E" w:rsidRPr="00B643A7" w:rsidRDefault="00B20C0E" w:rsidP="00B20C0E">
      <w:pPr>
        <w:jc w:val="center"/>
      </w:pPr>
    </w:p>
    <w:p w:rsidR="00B20C0E" w:rsidRPr="00B643A7" w:rsidRDefault="00B20C0E" w:rsidP="00B20C0E">
      <w:pPr>
        <w:jc w:val="center"/>
      </w:pPr>
    </w:p>
    <w:p w:rsidR="00B20C0E" w:rsidRPr="00B643A7" w:rsidRDefault="00B20C0E" w:rsidP="00B20C0E">
      <w:pPr>
        <w:jc w:val="center"/>
      </w:pPr>
    </w:p>
    <w:p w:rsidR="00B20C0E" w:rsidRPr="00B643A7" w:rsidRDefault="00B20C0E" w:rsidP="00B20C0E">
      <w:pPr>
        <w:jc w:val="center"/>
      </w:pPr>
    </w:p>
    <w:p w:rsidR="009438FD" w:rsidRPr="00B643A7" w:rsidRDefault="009438FD" w:rsidP="009438FD">
      <w:pPr>
        <w:jc w:val="center"/>
      </w:pPr>
      <w:r w:rsidRPr="00B643A7">
        <w:lastRenderedPageBreak/>
        <w:t>Judaism, Religion or Heritage?</w:t>
      </w:r>
    </w:p>
    <w:p w:rsidR="0085670D" w:rsidRDefault="0085670D" w:rsidP="0085670D">
      <w:pPr>
        <w:ind w:firstLine="720"/>
      </w:pPr>
      <w:r>
        <w:t xml:space="preserve">Historical analysis is the process of examining past evidence in the form of documents, and artefacts in an attempt to ascertain their accuracy and consequently understand the past. A religion can be defined as the mental acceptance and worship of superhuman controlling power. Judaism is a monotheistic religion among the Jews, meaning they believe in the existence of only one superior being, and it incorporates theology, law and innumerable cultural traditions. Social factors are basically experiences and facts that affect the way individuals behave within their community set-up (Olitzky&amp; Judson, 2016). Cultural factors are traditions, moral values and beliefs that people in a society commonly believe in and practice. Finally, political factors are policies related to the governance of the community that influence the way the people in the said community do things. From the available historical evidence, it is quite clear that Judaism is a religion. </w:t>
      </w:r>
    </w:p>
    <w:p w:rsidR="0085670D" w:rsidRDefault="0085670D" w:rsidP="0085670D">
      <w:pPr>
        <w:ind w:firstLine="720"/>
      </w:pPr>
      <w:r>
        <w:t xml:space="preserve">Jews practised many cultural and traditional rituals which they associated with the worship of a monotheistic god. Among these rituals is male circumcision. This was performed on the eighth day after the birth of the male child. Male circumcision among the Jews was in accordance with the agreement made between Abraham, an ancient prophet in the Judaism religion, and God (Olitzky&amp; Judson, 2016). This practice was meant to be an indication of the agreements made between Abraham and God. This act was normally performed by specific individuals who were trained on how circumcision was supposed to be done in accordance with the laws laid down. Another cultural practice that supports the theory of Judaism as a religion is the redemption of first-born sons. The Judaism God never asked for human sacrifices. In its place, it was required that first-born sons needed to be dedicated to God and to serving in the temple. The ritual of redemption was not only limited to human beings but was also mandatory for the first-born males of all animals to be dedicated to God in accordance with the agreements made between God and Abraham. Also, </w:t>
      </w:r>
      <w:r>
        <w:lastRenderedPageBreak/>
        <w:t xml:space="preserve">there was the naming ritual, and Judaism required that during the first Sabbath day immediately following the birth of a child, the father was supposed to stand up before a religious congregation and pray for blessing upon his family. The naming of the child followed this if the child was a girl. In the case of a boy, the naming would be done eight days later after the male child was circumcised. </w:t>
      </w:r>
    </w:p>
    <w:p w:rsidR="0085670D" w:rsidRDefault="0085670D" w:rsidP="0085670D">
      <w:pPr>
        <w:ind w:firstLine="720"/>
      </w:pPr>
      <w:r>
        <w:t xml:space="preserve">Coming to social factors that suggest that Judaism is a religion, one of the key areas of consideration is the contentious issue of marriage and divorce. In Judaism, it is commonly believed that God, being the supreme being, responsible in bringing together a man and a woman in matrimony in accordance to His own design (Olitzky&amp; Judson, 2016). Therefore, all marriages were done in a synagogue, the holy place of worship for the Jews, with the congregation and God as the witnesses. Judaism views divorce as a very unfortunate occurrence, though sometimes necessary. The Bible, which is the religious book in Judaism, gives accounts of ancient prophets of God, for instance, Malachi, who spoke strongly against divorce (Rich &amp; Tracey, 2017). However, to avoid life-long struggles and strife, Judaism gives divorce as a marital solution. </w:t>
      </w:r>
    </w:p>
    <w:p w:rsidR="0085670D" w:rsidRDefault="0085670D" w:rsidP="0085670D">
      <w:pPr>
        <w:ind w:firstLine="720"/>
      </w:pPr>
      <w:r>
        <w:t>Another social aspect demonstrating that Judaism is a religion is worshipping and prayer. Jews worshipped in synagogues or temples. These places were considered as holy places, and as such there was a requirement for a specific type of dress code (Deshen, (2018). Males going to the synagogues were normally required to put on special hats or alternatively cover their heads. This was considered as a sign of humility towards God and etiquette. According to Judaism, Jews were also required to recite prayers in the morning, afternoon and in the evening and were required to attend to sermons on Friday nights. This ensured that they were in constant communication with God.</w:t>
      </w:r>
    </w:p>
    <w:p w:rsidR="0085670D" w:rsidRDefault="0085670D" w:rsidP="0085670D">
      <w:pPr>
        <w:ind w:firstLine="720"/>
      </w:pPr>
      <w:r>
        <w:lastRenderedPageBreak/>
        <w:t xml:space="preserve"> Finally, coming to political factors, many political factors contributed to branding Judaism as a religion. Political factors are linked with policies that govern a certain community. In Judaism, God arguably introduced the Ten Commandments to the Israelites that guide the way they relate with each other and with God. The Ten Commandments have been seen, over the years, as the yard-stick that has shaped Judaism into a religion (Smith, 2017). In addition to this, there are the Bar Mitzvah and Bat Mitzvah, which are 613 commandments that children in the Judaism religion are expected to observe (Appel, 2016). These commandments are meant to inculcate moral responsibility among young people and also help them led religious lives.</w:t>
      </w:r>
    </w:p>
    <w:p w:rsidR="0085670D" w:rsidRDefault="0085670D" w:rsidP="0085670D">
      <w:pPr>
        <w:ind w:firstLine="720"/>
      </w:pPr>
      <w:r>
        <w:t>In conclusion, it is clearly evident that Judaism falls squarely in the category of religion. The fact that Judaism is based on one supreme being and who all Jews acknowledge, worship and live in accordance with his commandments means that Judaism in well within the definition of a religion.</w:t>
      </w:r>
    </w:p>
    <w:p w:rsidR="0085670D" w:rsidRDefault="0085670D" w:rsidP="0085670D">
      <w:pPr>
        <w:ind w:firstLine="720"/>
      </w:pPr>
    </w:p>
    <w:p w:rsidR="0085670D" w:rsidRDefault="0085670D" w:rsidP="0085670D">
      <w:pPr>
        <w:ind w:firstLine="720"/>
      </w:pPr>
    </w:p>
    <w:p w:rsidR="0085670D" w:rsidRDefault="0085670D" w:rsidP="0085670D">
      <w:pPr>
        <w:ind w:firstLine="720"/>
      </w:pPr>
    </w:p>
    <w:p w:rsidR="0085670D" w:rsidRDefault="0085670D" w:rsidP="0085670D">
      <w:pPr>
        <w:ind w:firstLine="720"/>
      </w:pPr>
    </w:p>
    <w:p w:rsidR="0085670D" w:rsidRDefault="0085670D" w:rsidP="0085670D">
      <w:pPr>
        <w:ind w:firstLine="720"/>
      </w:pPr>
    </w:p>
    <w:p w:rsidR="0085670D" w:rsidRDefault="0085670D" w:rsidP="0085670D">
      <w:pPr>
        <w:ind w:firstLine="720"/>
      </w:pPr>
    </w:p>
    <w:p w:rsidR="009438FD" w:rsidRDefault="009438FD" w:rsidP="0085670D"/>
    <w:p w:rsidR="0085670D" w:rsidRPr="00B643A7" w:rsidRDefault="0085670D" w:rsidP="0085670D"/>
    <w:p w:rsidR="00B643A7" w:rsidRDefault="00B643A7" w:rsidP="001020C4"/>
    <w:p w:rsidR="009438FD" w:rsidRPr="00B643A7" w:rsidRDefault="009438FD" w:rsidP="009438FD">
      <w:pPr>
        <w:jc w:val="center"/>
      </w:pPr>
      <w:r w:rsidRPr="00B643A7">
        <w:lastRenderedPageBreak/>
        <w:t>References</w:t>
      </w:r>
    </w:p>
    <w:p w:rsidR="009438FD" w:rsidRPr="00B643A7" w:rsidRDefault="009438FD" w:rsidP="009438FD">
      <w:pPr>
        <w:ind w:left="720" w:hanging="720"/>
        <w:rPr>
          <w:rFonts w:eastAsia="Times New Roman"/>
          <w:color w:val="222222"/>
          <w:shd w:val="clear" w:color="auto" w:fill="FFFFFF"/>
        </w:rPr>
      </w:pPr>
      <w:r w:rsidRPr="00B643A7">
        <w:rPr>
          <w:rFonts w:eastAsia="Times New Roman"/>
          <w:color w:val="222222"/>
          <w:shd w:val="clear" w:color="auto" w:fill="FFFFFF"/>
        </w:rPr>
        <w:t>Appel, G. (2016). </w:t>
      </w:r>
      <w:r w:rsidRPr="00B643A7">
        <w:rPr>
          <w:rFonts w:eastAsia="Times New Roman"/>
          <w:i/>
          <w:iCs/>
          <w:color w:val="222222"/>
          <w:shd w:val="clear" w:color="auto" w:fill="FFFFFF"/>
        </w:rPr>
        <w:t>A Philosophy of Mizvot: The Religious-Ethical Concepts of Judaism, Their Roots in Biblical Law, and the Oral Tradition</w:t>
      </w:r>
      <w:r w:rsidRPr="00B643A7">
        <w:rPr>
          <w:rFonts w:eastAsia="Times New Roman"/>
          <w:color w:val="222222"/>
          <w:shd w:val="clear" w:color="auto" w:fill="FFFFFF"/>
        </w:rPr>
        <w:t>. Ktav Publishing House.</w:t>
      </w:r>
    </w:p>
    <w:p w:rsidR="009438FD" w:rsidRPr="00B643A7" w:rsidRDefault="009438FD" w:rsidP="009438FD">
      <w:pPr>
        <w:ind w:left="720" w:hanging="720"/>
        <w:rPr>
          <w:rFonts w:eastAsia="Times New Roman"/>
          <w:color w:val="222222"/>
          <w:shd w:val="clear" w:color="auto" w:fill="FFFFFF"/>
        </w:rPr>
      </w:pPr>
      <w:r w:rsidRPr="00B643A7">
        <w:rPr>
          <w:rFonts w:eastAsia="Times New Roman"/>
          <w:color w:val="222222"/>
          <w:shd w:val="clear" w:color="auto" w:fill="FFFFFF"/>
        </w:rPr>
        <w:t>Deshen, S. (2018). </w:t>
      </w:r>
      <w:r w:rsidRPr="00B643A7">
        <w:rPr>
          <w:rFonts w:eastAsia="Times New Roman"/>
          <w:i/>
          <w:iCs/>
          <w:color w:val="222222"/>
          <w:shd w:val="clear" w:color="auto" w:fill="FFFFFF"/>
        </w:rPr>
        <w:t>Israeli Judaism: The sociology of religion in Israel</w:t>
      </w:r>
      <w:r w:rsidRPr="00B643A7">
        <w:rPr>
          <w:rFonts w:eastAsia="Times New Roman"/>
          <w:color w:val="222222"/>
          <w:shd w:val="clear" w:color="auto" w:fill="FFFFFF"/>
        </w:rPr>
        <w:t>. Routledge</w:t>
      </w:r>
    </w:p>
    <w:p w:rsidR="009438FD" w:rsidRPr="00B643A7" w:rsidRDefault="009438FD" w:rsidP="009438FD">
      <w:pPr>
        <w:ind w:left="720" w:hanging="720"/>
        <w:rPr>
          <w:rFonts w:eastAsia="Times New Roman"/>
          <w:color w:val="222222"/>
          <w:shd w:val="clear" w:color="auto" w:fill="FFFFFF"/>
        </w:rPr>
      </w:pPr>
      <w:r w:rsidRPr="00B643A7">
        <w:rPr>
          <w:rFonts w:eastAsia="Times New Roman"/>
          <w:color w:val="222222"/>
          <w:shd w:val="clear" w:color="auto" w:fill="FFFFFF"/>
        </w:rPr>
        <w:t>Locher, M. A., &amp; Watts, R. J. (2015). Politeness theory and relational work. </w:t>
      </w:r>
      <w:r w:rsidRPr="00B643A7">
        <w:rPr>
          <w:rFonts w:eastAsia="Times New Roman"/>
          <w:i/>
          <w:iCs/>
          <w:color w:val="222222"/>
          <w:shd w:val="clear" w:color="auto" w:fill="FFFFFF"/>
        </w:rPr>
        <w:t>Journal of Politeness Research. Language, Behaviour, Culture</w:t>
      </w:r>
      <w:r w:rsidRPr="00B643A7">
        <w:rPr>
          <w:rFonts w:eastAsia="Times New Roman"/>
          <w:color w:val="222222"/>
          <w:shd w:val="clear" w:color="auto" w:fill="FFFFFF"/>
        </w:rPr>
        <w:t>, </w:t>
      </w:r>
      <w:r w:rsidRPr="00B643A7">
        <w:rPr>
          <w:rFonts w:eastAsia="Times New Roman"/>
          <w:i/>
          <w:iCs/>
          <w:color w:val="222222"/>
          <w:shd w:val="clear" w:color="auto" w:fill="FFFFFF"/>
        </w:rPr>
        <w:t>1</w:t>
      </w:r>
      <w:r w:rsidRPr="00B643A7">
        <w:rPr>
          <w:rFonts w:eastAsia="Times New Roman"/>
          <w:color w:val="222222"/>
          <w:shd w:val="clear" w:color="auto" w:fill="FFFFFF"/>
        </w:rPr>
        <w:t>(1), 9-33.</w:t>
      </w:r>
    </w:p>
    <w:p w:rsidR="009438FD" w:rsidRPr="00B643A7" w:rsidRDefault="009438FD" w:rsidP="009438FD">
      <w:pPr>
        <w:ind w:left="720" w:hanging="720"/>
        <w:rPr>
          <w:rFonts w:eastAsia="Times New Roman"/>
          <w:color w:val="222222"/>
          <w:shd w:val="clear" w:color="auto" w:fill="FFFFFF"/>
        </w:rPr>
      </w:pPr>
      <w:r w:rsidRPr="00B643A7">
        <w:rPr>
          <w:rFonts w:eastAsia="Times New Roman"/>
          <w:color w:val="222222"/>
          <w:shd w:val="clear" w:color="auto" w:fill="FFFFFF"/>
        </w:rPr>
        <w:t>.Olitzky, K. M., &amp; Judson, D. (Eds.). (2016). </w:t>
      </w:r>
      <w:r w:rsidRPr="00B643A7">
        <w:rPr>
          <w:rFonts w:eastAsia="Times New Roman"/>
          <w:i/>
          <w:iCs/>
          <w:color w:val="222222"/>
          <w:shd w:val="clear" w:color="auto" w:fill="FFFFFF"/>
        </w:rPr>
        <w:t>The rituals &amp; practices of a Jewish life: A handbook for personal spiritual renewal</w:t>
      </w:r>
      <w:r w:rsidRPr="00B643A7">
        <w:rPr>
          <w:rFonts w:eastAsia="Times New Roman"/>
          <w:color w:val="222222"/>
          <w:shd w:val="clear" w:color="auto" w:fill="FFFFFF"/>
        </w:rPr>
        <w:t>. Jewish Lights Publishing.</w:t>
      </w:r>
    </w:p>
    <w:p w:rsidR="009438FD" w:rsidRPr="00B643A7" w:rsidRDefault="009438FD" w:rsidP="009438FD">
      <w:pPr>
        <w:ind w:left="720" w:hanging="720"/>
        <w:rPr>
          <w:rFonts w:eastAsia="Times New Roman"/>
          <w:color w:val="222222"/>
          <w:shd w:val="clear" w:color="auto" w:fill="FFFFFF"/>
        </w:rPr>
      </w:pPr>
      <w:r w:rsidRPr="00B643A7">
        <w:rPr>
          <w:rFonts w:eastAsia="Times New Roman"/>
          <w:color w:val="222222"/>
          <w:shd w:val="clear" w:color="auto" w:fill="FFFFFF"/>
        </w:rPr>
        <w:t>Smith, L. (2017). The Ten Commandments in the Medieval Schools: Conformity or Diversity?. In </w:t>
      </w:r>
      <w:r w:rsidRPr="00B643A7">
        <w:rPr>
          <w:rFonts w:eastAsia="Times New Roman"/>
          <w:i/>
          <w:iCs/>
          <w:color w:val="222222"/>
          <w:shd w:val="clear" w:color="auto" w:fill="FFFFFF"/>
        </w:rPr>
        <w:t>The Ten Commandments in Medieval and Early Modern Culture</w:t>
      </w:r>
      <w:r w:rsidRPr="00B643A7">
        <w:rPr>
          <w:rFonts w:eastAsia="Times New Roman"/>
          <w:color w:val="222222"/>
          <w:shd w:val="clear" w:color="auto" w:fill="FFFFFF"/>
        </w:rPr>
        <w:t> (pp. 13-29). BRILL.</w:t>
      </w:r>
    </w:p>
    <w:p w:rsidR="009438FD" w:rsidRPr="00B643A7" w:rsidRDefault="009438FD" w:rsidP="009438FD"/>
    <w:p w:rsidR="00B20C0E" w:rsidRPr="00B643A7" w:rsidRDefault="00B20C0E" w:rsidP="009438FD">
      <w:pPr>
        <w:ind w:firstLine="720"/>
      </w:pPr>
    </w:p>
    <w:sectPr w:rsidR="00B20C0E" w:rsidRPr="00B643A7"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7F52" w:rsidRDefault="00A57F52">
      <w:pPr>
        <w:spacing w:after="0" w:line="240" w:lineRule="auto"/>
      </w:pPr>
      <w:r>
        <w:separator/>
      </w:r>
    </w:p>
  </w:endnote>
  <w:endnote w:type="continuationSeparator" w:id="1">
    <w:p w:rsidR="00A57F52" w:rsidRDefault="00A57F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7F52" w:rsidRDefault="00A57F52">
      <w:pPr>
        <w:spacing w:after="0" w:line="240" w:lineRule="auto"/>
      </w:pPr>
      <w:r>
        <w:separator/>
      </w:r>
    </w:p>
  </w:footnote>
  <w:footnote w:type="continuationSeparator" w:id="1">
    <w:p w:rsidR="00A57F52" w:rsidRDefault="00A57F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9438FD" w:rsidP="00B20C0E">
        <w:r>
          <w:t>JUDAISM, RELIGION OR HERITAGE?</w:t>
        </w:r>
        <w:r>
          <w:tab/>
        </w:r>
        <w:r>
          <w:tab/>
        </w:r>
        <w:r w:rsidR="00B20C0E">
          <w:tab/>
        </w:r>
        <w:r w:rsidR="00B20C0E">
          <w:tab/>
        </w:r>
        <w:r w:rsidR="0007681D">
          <w:tab/>
        </w:r>
        <w:r w:rsidR="0007681D">
          <w:tab/>
        </w:r>
        <w:r w:rsidR="004F430B">
          <w:tab/>
        </w:r>
        <w:r w:rsidR="00873D9D">
          <w:fldChar w:fldCharType="begin"/>
        </w:r>
        <w:r w:rsidR="00532362">
          <w:instrText xml:space="preserve"> PAGE   \* MERGEFORMAT </w:instrText>
        </w:r>
        <w:r w:rsidR="00873D9D">
          <w:fldChar w:fldCharType="separate"/>
        </w:r>
        <w:r w:rsidR="0085670D">
          <w:rPr>
            <w:noProof/>
          </w:rPr>
          <w:t>4</w:t>
        </w:r>
        <w:r w:rsidR="00873D9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3D2BEE">
    <w:r>
      <w:t>Running head:</w:t>
    </w:r>
    <w:r w:rsidR="009438FD">
      <w:t>JUDAISM, RELIGION OR HERITAGE?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20C4"/>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05CB"/>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5670D"/>
    <w:rsid w:val="00862BA8"/>
    <w:rsid w:val="0086488F"/>
    <w:rsid w:val="00866F84"/>
    <w:rsid w:val="00873556"/>
    <w:rsid w:val="00873D9D"/>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38FD"/>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57F52"/>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3A7"/>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2019-05-13T19:34:00Z</dcterms:created>
  <dcterms:modified xsi:type="dcterms:W3CDTF">2019-05-13T19:34:00Z</dcterms:modified>
</cp:coreProperties>
</file>